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5"/>
        <w:gridCol w:w="1830"/>
        <w:gridCol w:w="3535"/>
        <w:gridCol w:w="1958"/>
        <w:gridCol w:w="910"/>
      </w:tblGrid>
      <w:tr w:rsidR="007C6978" w:rsidRPr="004A1EAA" w:rsidTr="0036743B">
        <w:trPr>
          <w:trHeight w:val="900"/>
        </w:trPr>
        <w:tc>
          <w:tcPr>
            <w:tcW w:w="3305" w:type="dxa"/>
            <w:gridSpan w:val="2"/>
            <w:shd w:val="clear" w:color="auto" w:fill="auto"/>
          </w:tcPr>
          <w:p w:rsidR="007C6978" w:rsidRPr="00BA4C08" w:rsidRDefault="007C6978" w:rsidP="0036743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Arial"/>
                <w:kern w:val="1"/>
                <w:sz w:val="24"/>
                <w:szCs w:val="21"/>
                <w:lang w:eastAsia="hi-IN" w:bidi="hi-IN"/>
              </w:rPr>
            </w:pPr>
            <w:r>
              <w:rPr>
                <w:rFonts w:ascii="Times New Roman" w:eastAsia="SimSun" w:hAnsi="Times New Roman" w:cs="Arial"/>
                <w:noProof/>
                <w:kern w:val="1"/>
                <w:sz w:val="24"/>
                <w:szCs w:val="21"/>
                <w:lang w:eastAsia="it-IT"/>
              </w:rPr>
              <w:drawing>
                <wp:inline distT="0" distB="0" distL="0" distR="0">
                  <wp:extent cx="838200" cy="556260"/>
                  <wp:effectExtent l="19050" t="0" r="0" b="0"/>
                  <wp:docPr id="3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56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SimSun" w:hAnsi="Times New Roman" w:cs="Mangal"/>
                <w:noProof/>
                <w:kern w:val="1"/>
                <w:sz w:val="24"/>
                <w:szCs w:val="21"/>
                <w:lang w:eastAsia="it-IT"/>
              </w:rPr>
              <w:drawing>
                <wp:inline distT="0" distB="0" distL="0" distR="0">
                  <wp:extent cx="876300" cy="594360"/>
                  <wp:effectExtent l="19050" t="0" r="0" b="0"/>
                  <wp:docPr id="4" name="Immagine 4" descr="F:\pon 14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F:\pon 14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594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6978" w:rsidRPr="00BA4C08" w:rsidRDefault="007C6978" w:rsidP="0036743B">
            <w:pPr>
              <w:widowControl w:val="0"/>
              <w:tabs>
                <w:tab w:val="left" w:pos="4181"/>
                <w:tab w:val="left" w:pos="5457"/>
                <w:tab w:val="left" w:pos="6024"/>
                <w:tab w:val="left" w:pos="9853"/>
              </w:tabs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16"/>
                <w:szCs w:val="24"/>
                <w:lang w:eastAsia="hi-IN" w:bidi="hi-IN"/>
              </w:rPr>
            </w:pPr>
          </w:p>
        </w:tc>
        <w:tc>
          <w:tcPr>
            <w:tcW w:w="3535" w:type="dxa"/>
            <w:shd w:val="clear" w:color="auto" w:fill="auto"/>
          </w:tcPr>
          <w:p w:rsidR="007C6978" w:rsidRPr="00BA4C08" w:rsidRDefault="007C6978" w:rsidP="0036743B">
            <w:pPr>
              <w:widowControl w:val="0"/>
              <w:tabs>
                <w:tab w:val="left" w:pos="4181"/>
                <w:tab w:val="left" w:pos="5457"/>
                <w:tab w:val="left" w:pos="6024"/>
                <w:tab w:val="left" w:pos="9853"/>
              </w:tabs>
              <w:suppressAutoHyphens/>
              <w:snapToGrid w:val="0"/>
              <w:spacing w:after="0" w:line="240" w:lineRule="auto"/>
              <w:rPr>
                <w:rFonts w:ascii="Arial" w:eastAsia="SimSun" w:hAnsi="Arial" w:cs="Arial"/>
                <w:kern w:val="1"/>
                <w:sz w:val="16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noProof/>
                <w:kern w:val="1"/>
                <w:sz w:val="24"/>
                <w:szCs w:val="24"/>
                <w:lang w:eastAsia="it-IT"/>
              </w:rP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column">
                    <wp:posOffset>758825</wp:posOffset>
                  </wp:positionH>
                  <wp:positionV relativeFrom="paragraph">
                    <wp:posOffset>-4445</wp:posOffset>
                  </wp:positionV>
                  <wp:extent cx="570865" cy="552450"/>
                  <wp:effectExtent l="19050" t="0" r="635" b="0"/>
                  <wp:wrapTopAndBottom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865" cy="552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68" w:type="dxa"/>
            <w:gridSpan w:val="2"/>
            <w:shd w:val="clear" w:color="auto" w:fill="auto"/>
          </w:tcPr>
          <w:p w:rsidR="007C6978" w:rsidRPr="00BA4C08" w:rsidRDefault="007C6978" w:rsidP="0036743B">
            <w:pPr>
              <w:widowControl w:val="0"/>
              <w:tabs>
                <w:tab w:val="left" w:pos="4181"/>
                <w:tab w:val="left" w:pos="5457"/>
                <w:tab w:val="left" w:pos="6024"/>
                <w:tab w:val="left" w:pos="9853"/>
              </w:tabs>
              <w:suppressAutoHyphens/>
              <w:spacing w:after="0" w:line="240" w:lineRule="auto"/>
              <w:jc w:val="right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noProof/>
                <w:kern w:val="1"/>
                <w:sz w:val="24"/>
                <w:szCs w:val="24"/>
                <w:lang w:eastAsia="it-IT"/>
              </w:rPr>
              <w:drawing>
                <wp:inline distT="0" distB="0" distL="0" distR="0">
                  <wp:extent cx="2011680" cy="693420"/>
                  <wp:effectExtent l="19050" t="0" r="7620" b="0"/>
                  <wp:docPr id="5" name="Immagine 3" descr="http://innovazione.indire.it/avanguardieeducative/img/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http://innovazione.indire.it/avanguardieeducative/img/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693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978" w:rsidRPr="004A1EAA" w:rsidTr="0036743B">
        <w:trPr>
          <w:trHeight w:val="375"/>
        </w:trPr>
        <w:tc>
          <w:tcPr>
            <w:tcW w:w="1475" w:type="dxa"/>
            <w:vMerge w:val="restart"/>
            <w:shd w:val="clear" w:color="auto" w:fill="auto"/>
          </w:tcPr>
          <w:p w:rsidR="007C6978" w:rsidRPr="00BA4C08" w:rsidRDefault="007C6978" w:rsidP="0036743B">
            <w:pPr>
              <w:widowControl w:val="0"/>
              <w:tabs>
                <w:tab w:val="left" w:pos="4181"/>
                <w:tab w:val="left" w:pos="5457"/>
                <w:tab w:val="left" w:pos="6024"/>
                <w:tab w:val="left" w:pos="9853"/>
              </w:tabs>
              <w:suppressAutoHyphens/>
              <w:snapToGrid w:val="0"/>
              <w:spacing w:after="0" w:line="240" w:lineRule="auto"/>
              <w:rPr>
                <w:rFonts w:ascii="Arial" w:eastAsia="SimSun" w:hAnsi="Arial" w:cs="Arial"/>
                <w:kern w:val="1"/>
                <w:sz w:val="32"/>
                <w:szCs w:val="24"/>
                <w:lang w:eastAsia="hi-IN" w:bidi="hi-IN"/>
              </w:rPr>
            </w:pPr>
          </w:p>
          <w:p w:rsidR="007C6978" w:rsidRPr="00BA4C08" w:rsidRDefault="007C6978" w:rsidP="0036743B">
            <w:pPr>
              <w:widowControl w:val="0"/>
              <w:tabs>
                <w:tab w:val="left" w:pos="4181"/>
                <w:tab w:val="left" w:pos="5457"/>
                <w:tab w:val="left" w:pos="6024"/>
                <w:tab w:val="left" w:pos="9853"/>
              </w:tabs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kern w:val="1"/>
                <w:sz w:val="32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noProof/>
                <w:kern w:val="1"/>
                <w:sz w:val="32"/>
                <w:szCs w:val="24"/>
                <w:lang w:eastAsia="it-IT"/>
              </w:rPr>
              <w:drawing>
                <wp:inline distT="0" distB="0" distL="0" distR="0">
                  <wp:extent cx="853440" cy="853440"/>
                  <wp:effectExtent l="19050" t="0" r="381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53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3" w:type="dxa"/>
            <w:gridSpan w:val="3"/>
            <w:vMerge w:val="restart"/>
            <w:shd w:val="clear" w:color="auto" w:fill="auto"/>
          </w:tcPr>
          <w:p w:rsidR="007C6978" w:rsidRPr="00BA4C08" w:rsidRDefault="007C6978" w:rsidP="0036743B">
            <w:pPr>
              <w:widowControl w:val="0"/>
              <w:tabs>
                <w:tab w:val="left" w:pos="4181"/>
                <w:tab w:val="left" w:pos="5457"/>
                <w:tab w:val="left" w:pos="6024"/>
                <w:tab w:val="left" w:pos="9853"/>
              </w:tabs>
              <w:suppressAutoHyphens/>
              <w:spacing w:after="60" w:line="240" w:lineRule="auto"/>
              <w:jc w:val="center"/>
              <w:rPr>
                <w:rFonts w:ascii="Times New Roman" w:eastAsia="SimSun" w:hAnsi="Times New Roman" w:cs="Mangal"/>
                <w:kern w:val="1"/>
                <w:sz w:val="16"/>
                <w:szCs w:val="24"/>
                <w:lang w:eastAsia="hi-IN" w:bidi="hi-IN"/>
              </w:rPr>
            </w:pPr>
            <w:r w:rsidRPr="00BA4C08">
              <w:rPr>
                <w:rFonts w:ascii="Times New Roman" w:eastAsia="SimSun" w:hAnsi="Times New Roman" w:cs="Mangal"/>
                <w:b/>
                <w:kern w:val="1"/>
                <w:sz w:val="32"/>
                <w:szCs w:val="24"/>
                <w:lang w:eastAsia="hi-IN" w:bidi="hi-IN"/>
              </w:rPr>
              <w:t>2° ISTITUTO COMPRENSIVO STATALE</w:t>
            </w:r>
            <w:r w:rsidRPr="00BA4C08">
              <w:rPr>
                <w:rFonts w:ascii="Times New Roman" w:eastAsia="SimSun" w:hAnsi="Times New Roman" w:cs="Mangal"/>
                <w:kern w:val="1"/>
                <w:sz w:val="32"/>
                <w:szCs w:val="24"/>
                <w:lang w:eastAsia="hi-IN" w:bidi="hi-IN"/>
              </w:rPr>
              <w:t xml:space="preserve"> “</w:t>
            </w:r>
            <w:proofErr w:type="gramStart"/>
            <w:r w:rsidRPr="00BA4C08">
              <w:rPr>
                <w:rFonts w:ascii="Times New Roman" w:eastAsia="SimSun" w:hAnsi="Times New Roman" w:cs="Mangal"/>
                <w:b/>
                <w:i/>
                <w:kern w:val="1"/>
                <w:sz w:val="28"/>
                <w:szCs w:val="24"/>
                <w:lang w:eastAsia="hi-IN" w:bidi="hi-IN"/>
              </w:rPr>
              <w:t>G.FALCONE</w:t>
            </w:r>
            <w:proofErr w:type="gramEnd"/>
            <w:r w:rsidRPr="00BA4C08">
              <w:rPr>
                <w:rFonts w:ascii="Times New Roman" w:eastAsia="SimSun" w:hAnsi="Times New Roman" w:cs="Mangal"/>
                <w:b/>
                <w:i/>
                <w:kern w:val="1"/>
                <w:sz w:val="28"/>
                <w:szCs w:val="24"/>
                <w:lang w:eastAsia="hi-IN" w:bidi="hi-IN"/>
              </w:rPr>
              <w:t xml:space="preserve"> e P. BORSELLINO</w:t>
            </w:r>
            <w:r w:rsidRPr="00BA4C08">
              <w:rPr>
                <w:rFonts w:ascii="Times New Roman" w:eastAsia="SimSun" w:hAnsi="Times New Roman" w:cs="Mangal"/>
                <w:kern w:val="1"/>
                <w:sz w:val="32"/>
                <w:szCs w:val="24"/>
                <w:lang w:eastAsia="hi-IN" w:bidi="hi-IN"/>
              </w:rPr>
              <w:t>”</w:t>
            </w:r>
          </w:p>
          <w:p w:rsidR="007C6978" w:rsidRPr="00BA4C08" w:rsidRDefault="007C6978" w:rsidP="0036743B">
            <w:pPr>
              <w:widowControl w:val="0"/>
              <w:tabs>
                <w:tab w:val="left" w:pos="4181"/>
                <w:tab w:val="left" w:pos="5457"/>
                <w:tab w:val="left" w:pos="6024"/>
                <w:tab w:val="left" w:pos="9853"/>
              </w:tabs>
              <w:suppressAutoHyphens/>
              <w:spacing w:after="60" w:line="240" w:lineRule="auto"/>
              <w:jc w:val="center"/>
              <w:rPr>
                <w:rFonts w:ascii="Times New Roman" w:eastAsia="SimSun" w:hAnsi="Times New Roman" w:cs="Mangal"/>
                <w:kern w:val="1"/>
                <w:sz w:val="16"/>
                <w:szCs w:val="24"/>
                <w:lang w:eastAsia="hi-IN" w:bidi="hi-IN"/>
              </w:rPr>
            </w:pPr>
            <w:r w:rsidRPr="00BA4C08">
              <w:rPr>
                <w:rFonts w:ascii="Times New Roman" w:eastAsia="SimSun" w:hAnsi="Times New Roman" w:cs="Mangal"/>
                <w:kern w:val="1"/>
                <w:sz w:val="16"/>
                <w:szCs w:val="24"/>
                <w:lang w:eastAsia="hi-IN" w:bidi="hi-IN"/>
              </w:rPr>
              <w:t>Scuola dell’Infanzia – Primaria – Secondaria di 1° grado</w:t>
            </w:r>
          </w:p>
          <w:p w:rsidR="007C6978" w:rsidRPr="00BA4C08" w:rsidRDefault="007C6978" w:rsidP="0036743B">
            <w:pPr>
              <w:widowControl w:val="0"/>
              <w:tabs>
                <w:tab w:val="left" w:pos="4181"/>
                <w:tab w:val="left" w:pos="5457"/>
                <w:tab w:val="left" w:pos="6024"/>
                <w:tab w:val="left" w:pos="9853"/>
              </w:tabs>
              <w:suppressAutoHyphens/>
              <w:spacing w:after="60" w:line="240" w:lineRule="auto"/>
              <w:jc w:val="center"/>
              <w:rPr>
                <w:rFonts w:ascii="Times New Roman" w:eastAsia="SimSun" w:hAnsi="Times New Roman" w:cs="Mangal"/>
                <w:kern w:val="1"/>
                <w:sz w:val="16"/>
                <w:szCs w:val="24"/>
                <w:lang w:eastAsia="hi-IN" w:bidi="hi-IN"/>
              </w:rPr>
            </w:pPr>
            <w:r w:rsidRPr="00BA4C08">
              <w:rPr>
                <w:rFonts w:ascii="Times New Roman" w:eastAsia="SimSun" w:hAnsi="Times New Roman" w:cs="Mangal"/>
                <w:kern w:val="1"/>
                <w:sz w:val="16"/>
                <w:szCs w:val="24"/>
                <w:lang w:eastAsia="hi-IN" w:bidi="hi-IN"/>
              </w:rPr>
              <w:t xml:space="preserve">Via Della Madonna, 51 – 96010: CASSIBILE (SR) – Tel/Fax 0931718566 – CF: 80002310896 </w:t>
            </w:r>
          </w:p>
          <w:p w:rsidR="007C6978" w:rsidRPr="00BA4C08" w:rsidRDefault="007C6978" w:rsidP="0036743B">
            <w:pPr>
              <w:widowControl w:val="0"/>
              <w:tabs>
                <w:tab w:val="left" w:pos="4181"/>
                <w:tab w:val="left" w:pos="5457"/>
                <w:tab w:val="left" w:pos="6024"/>
                <w:tab w:val="left" w:pos="9853"/>
              </w:tabs>
              <w:suppressAutoHyphens/>
              <w:spacing w:after="60" w:line="360" w:lineRule="auto"/>
              <w:jc w:val="center"/>
              <w:rPr>
                <w:rFonts w:ascii="Times New Roman" w:eastAsia="SimSun" w:hAnsi="Times New Roman" w:cs="Mangal"/>
                <w:kern w:val="1"/>
                <w:sz w:val="16"/>
                <w:szCs w:val="24"/>
                <w:lang w:eastAsia="hi-IN" w:bidi="hi-IN"/>
              </w:rPr>
            </w:pPr>
            <w:r w:rsidRPr="00BA4C08">
              <w:rPr>
                <w:rFonts w:ascii="Times New Roman" w:eastAsia="SimSun" w:hAnsi="Times New Roman" w:cs="Mangal"/>
                <w:kern w:val="1"/>
                <w:sz w:val="16"/>
                <w:szCs w:val="24"/>
                <w:lang w:eastAsia="hi-IN" w:bidi="hi-IN"/>
              </w:rPr>
              <w:t>URL</w:t>
            </w:r>
            <w:r w:rsidRPr="00BA4C08">
              <w:rPr>
                <w:rFonts w:ascii="Times New Roman" w:eastAsia="SimSun" w:hAnsi="Times New Roman" w:cs="Mangal"/>
                <w:color w:val="0000FF"/>
                <w:kern w:val="1"/>
                <w:sz w:val="24"/>
                <w:szCs w:val="24"/>
                <w:u w:val="single"/>
                <w:lang w:eastAsia="hi-IN" w:bidi="hi-IN"/>
              </w:rPr>
              <w:t xml:space="preserve">: </w:t>
            </w:r>
            <w:hyperlink r:id="rId12" w:history="1">
              <w:r w:rsidRPr="00BA4C08">
                <w:rPr>
                  <w:rFonts w:ascii="Times New Roman" w:eastAsia="SimSun" w:hAnsi="Times New Roman" w:cs="Mangal"/>
                  <w:color w:val="0000FF"/>
                  <w:kern w:val="1"/>
                  <w:sz w:val="24"/>
                  <w:szCs w:val="24"/>
                  <w:u w:val="single"/>
                  <w:lang w:eastAsia="hi-IN" w:bidi="hi-IN"/>
                </w:rPr>
                <w:t>www.scuolecassibile.it</w:t>
              </w:r>
            </w:hyperlink>
            <w:r w:rsidRPr="00BA4C08">
              <w:rPr>
                <w:rFonts w:ascii="Times New Roman" w:eastAsia="SimSun" w:hAnsi="Times New Roman" w:cs="Mangal"/>
                <w:kern w:val="1"/>
                <w:sz w:val="16"/>
                <w:szCs w:val="24"/>
                <w:lang w:eastAsia="hi-IN" w:bidi="hi-IN"/>
              </w:rPr>
              <w:t xml:space="preserve">    -     </w:t>
            </w:r>
            <w:proofErr w:type="gramStart"/>
            <w:r w:rsidRPr="00BA4C08">
              <w:rPr>
                <w:rFonts w:ascii="Times New Roman" w:eastAsia="SimSun" w:hAnsi="Times New Roman" w:cs="Mangal"/>
                <w:kern w:val="1"/>
                <w:sz w:val="16"/>
                <w:szCs w:val="24"/>
                <w:lang w:eastAsia="hi-IN" w:bidi="hi-IN"/>
              </w:rPr>
              <w:t>e-mail :</w:t>
            </w:r>
            <w:proofErr w:type="gramEnd"/>
            <w:r w:rsidR="008C4AED">
              <w:fldChar w:fldCharType="begin"/>
            </w:r>
            <w:r w:rsidR="008C4AED">
              <w:instrText xml:space="preserve"> HYPERLINK "mailto:sric801009@istruzione.it" </w:instrText>
            </w:r>
            <w:r w:rsidR="008C4AED">
              <w:fldChar w:fldCharType="separate"/>
            </w:r>
            <w:r w:rsidRPr="00BA4C08">
              <w:rPr>
                <w:rFonts w:ascii="Times New Roman" w:eastAsia="SimSun" w:hAnsi="Times New Roman" w:cs="Mangal"/>
                <w:color w:val="0000FF"/>
                <w:kern w:val="1"/>
                <w:sz w:val="24"/>
                <w:szCs w:val="24"/>
                <w:u w:val="single"/>
                <w:lang w:eastAsia="hi-IN" w:bidi="hi-IN"/>
              </w:rPr>
              <w:t>sric801009@istruzione.it</w:t>
            </w:r>
            <w:r w:rsidR="008C4AED">
              <w:rPr>
                <w:rFonts w:ascii="Times New Roman" w:eastAsia="SimSun" w:hAnsi="Times New Roman" w:cs="Mangal"/>
                <w:color w:val="0000FF"/>
                <w:kern w:val="1"/>
                <w:sz w:val="24"/>
                <w:szCs w:val="24"/>
                <w:u w:val="single"/>
                <w:lang w:eastAsia="hi-IN" w:bidi="hi-IN"/>
              </w:rPr>
              <w:fldChar w:fldCharType="end"/>
            </w:r>
          </w:p>
          <w:p w:rsidR="007C6978" w:rsidRPr="00BA4C08" w:rsidRDefault="007C6978" w:rsidP="0036743B">
            <w:pPr>
              <w:widowControl w:val="0"/>
              <w:tabs>
                <w:tab w:val="left" w:pos="4181"/>
                <w:tab w:val="left" w:pos="5457"/>
                <w:tab w:val="left" w:pos="6024"/>
                <w:tab w:val="left" w:pos="9853"/>
              </w:tabs>
              <w:suppressAutoHyphens/>
              <w:spacing w:after="60" w:line="360" w:lineRule="auto"/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BA4C08">
              <w:rPr>
                <w:rFonts w:ascii="Times New Roman" w:eastAsia="SimSun" w:hAnsi="Times New Roman" w:cs="Mangal"/>
                <w:kern w:val="1"/>
                <w:sz w:val="16"/>
                <w:szCs w:val="24"/>
                <w:lang w:eastAsia="hi-IN" w:bidi="hi-IN"/>
              </w:rPr>
              <w:t xml:space="preserve">PEC: </w:t>
            </w:r>
            <w:hyperlink r:id="rId13" w:history="1">
              <w:r w:rsidRPr="00BA4C08">
                <w:rPr>
                  <w:rFonts w:ascii="Times New Roman" w:eastAsia="SimSun" w:hAnsi="Times New Roman" w:cs="Mangal"/>
                  <w:color w:val="0000FF"/>
                  <w:kern w:val="1"/>
                  <w:sz w:val="16"/>
                  <w:szCs w:val="24"/>
                  <w:u w:val="single"/>
                  <w:lang w:eastAsia="hi-IN" w:bidi="hi-IN"/>
                </w:rPr>
                <w:t>sric801009@pec.istruzione.it</w:t>
              </w:r>
            </w:hyperlink>
          </w:p>
          <w:p w:rsidR="007C6978" w:rsidRPr="00BA4C08" w:rsidRDefault="007C6978" w:rsidP="0036743B">
            <w:pPr>
              <w:widowControl w:val="0"/>
              <w:tabs>
                <w:tab w:val="left" w:pos="4181"/>
                <w:tab w:val="left" w:pos="5457"/>
                <w:tab w:val="left" w:pos="6024"/>
                <w:tab w:val="left" w:pos="9853"/>
              </w:tabs>
              <w:suppressAutoHyphens/>
              <w:spacing w:after="60" w:line="360" w:lineRule="auto"/>
              <w:jc w:val="center"/>
              <w:rPr>
                <w:rFonts w:ascii="Arial" w:eastAsia="SimSun" w:hAnsi="Arial" w:cs="Arial"/>
                <w:kern w:val="1"/>
                <w:sz w:val="16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noProof/>
                <w:kern w:val="1"/>
                <w:sz w:val="24"/>
                <w:szCs w:val="24"/>
                <w:lang w:eastAsia="it-IT"/>
              </w:rPr>
              <w:drawing>
                <wp:inline distT="0" distB="0" distL="0" distR="0">
                  <wp:extent cx="1082040" cy="144780"/>
                  <wp:effectExtent l="19050" t="0" r="381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144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" w:type="dxa"/>
            <w:shd w:val="clear" w:color="auto" w:fill="auto"/>
          </w:tcPr>
          <w:p w:rsidR="007C6978" w:rsidRPr="00BA4C08" w:rsidRDefault="007C6978" w:rsidP="0036743B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SimSun" w:hAnsi="Arial" w:cs="Arial"/>
                <w:kern w:val="1"/>
                <w:sz w:val="16"/>
                <w:szCs w:val="24"/>
                <w:lang w:eastAsia="hi-IN" w:bidi="hi-IN"/>
              </w:rPr>
            </w:pPr>
          </w:p>
          <w:p w:rsidR="007C6978" w:rsidRPr="00BA4C08" w:rsidRDefault="007C6978" w:rsidP="0036743B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16"/>
                <w:szCs w:val="24"/>
                <w:lang w:eastAsia="hi-IN" w:bidi="hi-IN"/>
              </w:rPr>
            </w:pPr>
          </w:p>
        </w:tc>
      </w:tr>
      <w:tr w:rsidR="007C6978" w:rsidRPr="004A1EAA" w:rsidTr="0036743B">
        <w:trPr>
          <w:trHeight w:val="1874"/>
        </w:trPr>
        <w:tc>
          <w:tcPr>
            <w:tcW w:w="1475" w:type="dxa"/>
            <w:vMerge/>
            <w:shd w:val="clear" w:color="auto" w:fill="auto"/>
          </w:tcPr>
          <w:p w:rsidR="007C6978" w:rsidRPr="00BA4C08" w:rsidRDefault="007C6978" w:rsidP="0036743B">
            <w:pPr>
              <w:widowControl w:val="0"/>
              <w:tabs>
                <w:tab w:val="left" w:pos="4181"/>
                <w:tab w:val="left" w:pos="5457"/>
                <w:tab w:val="left" w:pos="6024"/>
                <w:tab w:val="left" w:pos="9853"/>
              </w:tabs>
              <w:suppressAutoHyphens/>
              <w:snapToGrid w:val="0"/>
              <w:spacing w:after="0" w:line="240" w:lineRule="auto"/>
              <w:rPr>
                <w:rFonts w:ascii="Arial" w:eastAsia="SimSun" w:hAnsi="Arial" w:cs="Arial"/>
                <w:kern w:val="1"/>
                <w:sz w:val="32"/>
                <w:szCs w:val="24"/>
                <w:lang w:eastAsia="hi-IN" w:bidi="hi-IN"/>
              </w:rPr>
            </w:pPr>
          </w:p>
        </w:tc>
        <w:tc>
          <w:tcPr>
            <w:tcW w:w="7323" w:type="dxa"/>
            <w:gridSpan w:val="3"/>
            <w:vMerge/>
            <w:shd w:val="clear" w:color="auto" w:fill="auto"/>
          </w:tcPr>
          <w:p w:rsidR="007C6978" w:rsidRPr="00BA4C08" w:rsidRDefault="007C6978" w:rsidP="0036743B">
            <w:pPr>
              <w:widowControl w:val="0"/>
              <w:tabs>
                <w:tab w:val="left" w:pos="4181"/>
                <w:tab w:val="left" w:pos="5457"/>
                <w:tab w:val="left" w:pos="6024"/>
                <w:tab w:val="left" w:pos="9853"/>
              </w:tabs>
              <w:suppressAutoHyphens/>
              <w:snapToGrid w:val="0"/>
              <w:spacing w:after="60" w:line="240" w:lineRule="auto"/>
              <w:rPr>
                <w:rFonts w:ascii="Times New Roman" w:eastAsia="SimSun" w:hAnsi="Times New Roman" w:cs="Mangal"/>
                <w:kern w:val="1"/>
                <w:sz w:val="32"/>
                <w:szCs w:val="24"/>
                <w:lang w:eastAsia="hi-IN" w:bidi="hi-IN"/>
              </w:rPr>
            </w:pPr>
          </w:p>
        </w:tc>
        <w:tc>
          <w:tcPr>
            <w:tcW w:w="910" w:type="dxa"/>
            <w:shd w:val="clear" w:color="auto" w:fill="auto"/>
          </w:tcPr>
          <w:p w:rsidR="007C6978" w:rsidRPr="00BA4C08" w:rsidRDefault="007C6978" w:rsidP="0036743B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SimSun" w:hAnsi="Arial" w:cs="Arial"/>
                <w:kern w:val="1"/>
                <w:sz w:val="16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noProof/>
                <w:kern w:val="1"/>
                <w:sz w:val="24"/>
                <w:szCs w:val="24"/>
                <w:lang w:eastAsia="it-IT"/>
              </w:rPr>
              <w:drawing>
                <wp:anchor distT="0" distB="0" distL="114935" distR="114935" simplePos="0" relativeHeight="251661312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0</wp:posOffset>
                  </wp:positionV>
                  <wp:extent cx="484505" cy="612775"/>
                  <wp:effectExtent l="19050" t="0" r="0" b="0"/>
                  <wp:wrapSquare wrapText="bothSides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505" cy="612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C6978" w:rsidRPr="00BA4C08" w:rsidRDefault="007C6978" w:rsidP="0036743B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16"/>
                <w:szCs w:val="24"/>
                <w:lang w:eastAsia="hi-IN" w:bidi="hi-IN"/>
              </w:rPr>
            </w:pPr>
          </w:p>
        </w:tc>
      </w:tr>
    </w:tbl>
    <w:p w:rsidR="00531593" w:rsidRDefault="00531593" w:rsidP="0054648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373A3C"/>
          <w:sz w:val="18"/>
          <w:lang w:eastAsia="it-IT"/>
        </w:rPr>
      </w:pPr>
      <w:r>
        <w:rPr>
          <w:rFonts w:ascii="Arial" w:eastAsia="Times New Roman" w:hAnsi="Arial" w:cs="Arial"/>
          <w:b/>
          <w:bCs/>
          <w:color w:val="373A3C"/>
          <w:sz w:val="18"/>
          <w:lang w:eastAsia="it-IT"/>
        </w:rPr>
        <w:t xml:space="preserve">                                                                               </w:t>
      </w:r>
    </w:p>
    <w:p w:rsidR="00546480" w:rsidRPr="005D22A3" w:rsidRDefault="00531593" w:rsidP="00546480">
      <w:pPr>
        <w:shd w:val="clear" w:color="auto" w:fill="FFFFFF"/>
        <w:spacing w:after="100" w:afterAutospacing="1" w:line="240" w:lineRule="auto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b/>
          <w:bCs/>
          <w:color w:val="373A3C"/>
          <w:sz w:val="20"/>
          <w:lang w:eastAsia="it-IT"/>
        </w:rPr>
        <w:t xml:space="preserve">                                                         </w:t>
      </w:r>
      <w:r w:rsidR="00546480" w:rsidRPr="005D22A3">
        <w:rPr>
          <w:rFonts w:ascii="Arial Black" w:eastAsia="Times New Roman" w:hAnsi="Arial Black" w:cs="Arial"/>
          <w:b/>
          <w:bCs/>
          <w:color w:val="373A3C"/>
          <w:sz w:val="20"/>
          <w:lang w:eastAsia="it-IT"/>
        </w:rPr>
        <w:t>L</w:t>
      </w:r>
      <w:r w:rsidRPr="005D22A3">
        <w:rPr>
          <w:rFonts w:ascii="Arial Black" w:eastAsia="Times New Roman" w:hAnsi="Arial Black" w:cs="Arial"/>
          <w:b/>
          <w:bCs/>
          <w:color w:val="373A3C"/>
          <w:sz w:val="20"/>
          <w:lang w:eastAsia="it-IT"/>
        </w:rPr>
        <w:t>A DIRIGENTE SCOLASTICA</w:t>
      </w:r>
    </w:p>
    <w:p w:rsidR="00546480" w:rsidRPr="005D22A3" w:rsidRDefault="00546480" w:rsidP="00546480">
      <w:pPr>
        <w:shd w:val="clear" w:color="auto" w:fill="FFFFFF"/>
        <w:spacing w:after="100" w:afterAutospacing="1" w:line="240" w:lineRule="auto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 </w:t>
      </w:r>
    </w:p>
    <w:p w:rsidR="00546480" w:rsidRPr="005D22A3" w:rsidRDefault="00546480" w:rsidP="005464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VISTA la Legge n. 59 DEL 1997, sull’autonomia delle istituzioni scolastiche;</w:t>
      </w:r>
    </w:p>
    <w:p w:rsidR="00546480" w:rsidRPr="005D22A3" w:rsidRDefault="00546480" w:rsidP="005464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VISTO il DPR 275/1999, che disciplina la suddetta legge in maniera specifica;</w:t>
      </w:r>
    </w:p>
    <w:p w:rsidR="00546480" w:rsidRPr="005D22A3" w:rsidRDefault="00546480" w:rsidP="005464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VISTO il </w:t>
      </w:r>
      <w:proofErr w:type="spellStart"/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D.</w:t>
      </w:r>
      <w:proofErr w:type="gramStart"/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L.vo</w:t>
      </w:r>
      <w:proofErr w:type="spellEnd"/>
      <w:proofErr w:type="gramEnd"/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165 del 2001 e ss.mm. ed integrazioni in merito ai compiti e alle funzioni della Dirigenza scolastica;</w:t>
      </w:r>
    </w:p>
    <w:p w:rsidR="00546480" w:rsidRPr="005D22A3" w:rsidRDefault="00546480" w:rsidP="005464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VISTA la Legge n. 107 del 13 </w:t>
      </w:r>
      <w:r w:rsidR="00531593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luglio 2015</w:t>
      </w: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recante: la “Riforma del sistema nazionale di istruzione e formazione e delega per il riordino delle disposizioni legislative vigenti”;</w:t>
      </w:r>
    </w:p>
    <w:p w:rsidR="00546480" w:rsidRPr="005D22A3" w:rsidRDefault="00546480" w:rsidP="005464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VISTO Il R.A.V;</w:t>
      </w:r>
    </w:p>
    <w:p w:rsidR="00C93BB4" w:rsidRDefault="00531593" w:rsidP="00C93B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VISTO il</w:t>
      </w:r>
      <w:r w:rsidR="00546480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PTOF predisposto per gli anni scolastici 20</w:t>
      </w:r>
      <w:r w:rsidR="004973DC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23-2025</w:t>
      </w:r>
      <w:r w:rsidR="00C93BB4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che è stato elaborato </w:t>
      </w:r>
      <w:r w:rsidR="00546480" w:rsidRPr="00C93BB4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dal Collegio dei Docenti sulla base degli indirizzi per le attività della scuola e delle scelte di gestione e di amministrazione definiti da</w:t>
      </w:r>
      <w:r w:rsidR="00C93BB4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l</w:t>
      </w:r>
      <w:r w:rsidR="00546480" w:rsidRPr="00C93BB4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l</w:t>
      </w:r>
      <w:r w:rsidR="00C93BB4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a</w:t>
      </w:r>
      <w:r w:rsidR="00546480" w:rsidRPr="00C93BB4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Dirigente Scolastic</w:t>
      </w:r>
      <w:r w:rsidR="00C93BB4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a</w:t>
      </w:r>
      <w:r w:rsidR="00546480" w:rsidRPr="00C93BB4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;</w:t>
      </w:r>
    </w:p>
    <w:p w:rsidR="00546480" w:rsidRDefault="00546480" w:rsidP="00C93B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C93BB4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approvato dal Consiglio d’Istituto;</w:t>
      </w:r>
    </w:p>
    <w:p w:rsidR="00C93BB4" w:rsidRPr="00C93BB4" w:rsidRDefault="00C93BB4" w:rsidP="00C93B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Pubblicato su “Scuola-in-chiaro” e condiviso con gli stakeholders</w:t>
      </w:r>
    </w:p>
    <w:p w:rsidR="00546480" w:rsidRPr="005D22A3" w:rsidRDefault="00546480" w:rsidP="00546480">
      <w:pPr>
        <w:shd w:val="clear" w:color="auto" w:fill="FFFFFF"/>
        <w:spacing w:after="100" w:afterAutospacing="1" w:line="240" w:lineRule="auto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 </w:t>
      </w:r>
    </w:p>
    <w:p w:rsidR="00546480" w:rsidRPr="005D22A3" w:rsidRDefault="00546480" w:rsidP="005464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CONSIDERATO CHE</w:t>
      </w:r>
    </w:p>
    <w:p w:rsidR="00546480" w:rsidRPr="005D22A3" w:rsidRDefault="00531593" w:rsidP="00546480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126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L’attuale normativa mira</w:t>
      </w:r>
      <w:r w:rsidR="00546480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alla valorizzazione dell’autonomia scolastica, che trova il suo momento più importante nella definizione e attuazione del Piano dell’Offerta Formativa Triennale;</w:t>
      </w:r>
    </w:p>
    <w:p w:rsidR="00546480" w:rsidRPr="005D22A3" w:rsidRDefault="00531593" w:rsidP="00546480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126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Obiettivo fondamentale dell’autonomia scolastica è quello di</w:t>
      </w:r>
      <w:r w:rsidR="00546480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innalzare i livelli di istruzione e le competenze degli alunni, rispettandone i tempi e gli stili di apprendimento, per contrastare le diseguaglianze socioculturali e territoriali, per prevenire e recuperare l’abbandono e la dispersione scolastica;</w:t>
      </w:r>
    </w:p>
    <w:p w:rsidR="00546480" w:rsidRPr="005D22A3" w:rsidRDefault="00546480" w:rsidP="00546480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126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per la realizzazione degli obiettivi inclusi nel Piano le istituzioni scolastiche si </w:t>
      </w:r>
      <w:r w:rsidR="00531593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avvalgono dell’organico dell’autonomia</w:t>
      </w:r>
      <w:r w:rsidR="00C93BB4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e dei finanziamenti erogati dallo Stato e dai progetti Europei</w:t>
      </w:r>
    </w:p>
    <w:p w:rsidR="00546480" w:rsidRPr="005D22A3" w:rsidRDefault="00546480" w:rsidP="00546480">
      <w:pPr>
        <w:shd w:val="clear" w:color="auto" w:fill="FFFFFF"/>
        <w:spacing w:after="100" w:afterAutospacing="1" w:line="240" w:lineRule="auto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VALUTATE prioritarie le esigenze formative individuate a seguito della lettura comparata del RAV, “Rapporto di Autovalutazione” di Istituto;</w:t>
      </w:r>
    </w:p>
    <w:p w:rsidR="00546480" w:rsidRPr="005D22A3" w:rsidRDefault="00546480" w:rsidP="005464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lastRenderedPageBreak/>
        <w:t xml:space="preserve">VISTI i </w:t>
      </w:r>
      <w:r w:rsidR="00F66CE5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ragguardevoli </w:t>
      </w: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risultati delle rilevazioni nazionali degli apprendimenti restituiti in termini di misurazione dei livelli della scuola e delle classi in rapporto alla med</w:t>
      </w:r>
      <w:r w:rsidR="00FF62C9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ia nazionale, regionale </w:t>
      </w: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e</w:t>
      </w:r>
      <w:r w:rsidR="00FF62C9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della macroarea</w:t>
      </w: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, </w:t>
      </w:r>
      <w:r w:rsidR="00FF62C9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con aspetti da rilevare anche</w:t>
      </w: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a parità di indice di background socio-economico e familiare;</w:t>
      </w:r>
    </w:p>
    <w:p w:rsidR="00546480" w:rsidRPr="005D22A3" w:rsidRDefault="00546480" w:rsidP="005464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TENUTO CONTO del patrimonio di esperienza e professionalità che negli anni hanno contribuito a costruire l’identità dell’Istituto;</w:t>
      </w:r>
    </w:p>
    <w:p w:rsidR="00546480" w:rsidRPr="005D22A3" w:rsidRDefault="00546480" w:rsidP="005464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TENUTO CONTO di quanto già realizzato dall’Istituzione scolastica in merito alle priorità individuate dal </w:t>
      </w:r>
      <w:proofErr w:type="spellStart"/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PdM</w:t>
      </w:r>
      <w:proofErr w:type="spellEnd"/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per il trie</w:t>
      </w:r>
      <w:r w:rsidR="00F66CE5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nnio </w:t>
      </w:r>
      <w:r w:rsidR="00C20D86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precedente</w:t>
      </w:r>
    </w:p>
    <w:p w:rsidR="00546480" w:rsidRPr="005D22A3" w:rsidRDefault="00EF3FA6" w:rsidP="00546480">
      <w:pPr>
        <w:shd w:val="clear" w:color="auto" w:fill="FFFFFF"/>
        <w:spacing w:after="100" w:afterAutospacing="1" w:line="240" w:lineRule="auto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                                                       </w:t>
      </w:r>
      <w:r w:rsidR="00FF62C9" w:rsidRPr="005D22A3">
        <w:rPr>
          <w:rFonts w:ascii="Arial Black" w:eastAsia="Times New Roman" w:hAnsi="Arial Black" w:cs="Arial"/>
          <w:b/>
          <w:color w:val="373A3C"/>
          <w:sz w:val="20"/>
          <w:szCs w:val="18"/>
          <w:lang w:eastAsia="it-IT"/>
        </w:rPr>
        <w:t xml:space="preserve"> </w:t>
      </w:r>
      <w:r w:rsidR="00546480" w:rsidRPr="005D22A3">
        <w:rPr>
          <w:rFonts w:ascii="Arial Black" w:eastAsia="Times New Roman" w:hAnsi="Arial Black" w:cs="Arial"/>
          <w:b/>
          <w:color w:val="373A3C"/>
          <w:sz w:val="20"/>
          <w:szCs w:val="18"/>
          <w:lang w:eastAsia="it-IT"/>
        </w:rPr>
        <w:t>EMANA</w:t>
      </w:r>
    </w:p>
    <w:p w:rsidR="00C20D86" w:rsidRDefault="00546480" w:rsidP="00EF3FA6">
      <w:pPr>
        <w:shd w:val="clear" w:color="auto" w:fill="FFFFFF"/>
        <w:spacing w:after="100" w:afterAutospacing="1" w:line="240" w:lineRule="auto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ai sensi dell’art. 3 del D.P.R. n. 275/1999, così come sostituito dall’art. 1 comma 14 della </w:t>
      </w:r>
      <w:r w:rsidR="00EF3FA6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Legge n. 107/2015, il seguente </w:t>
      </w:r>
      <w:r w:rsidR="00EF3FA6" w:rsidRPr="005D22A3">
        <w:rPr>
          <w:rFonts w:ascii="Arial Black" w:eastAsia="Times New Roman" w:hAnsi="Arial Black" w:cs="Arial"/>
          <w:b/>
          <w:color w:val="373A3C"/>
          <w:sz w:val="20"/>
          <w:szCs w:val="18"/>
          <w:lang w:eastAsia="it-IT"/>
        </w:rPr>
        <w:t>A</w:t>
      </w:r>
      <w:r w:rsidRPr="005D22A3">
        <w:rPr>
          <w:rFonts w:ascii="Arial Black" w:eastAsia="Times New Roman" w:hAnsi="Arial Black" w:cs="Arial"/>
          <w:b/>
          <w:color w:val="373A3C"/>
          <w:sz w:val="20"/>
          <w:szCs w:val="18"/>
          <w:lang w:eastAsia="it-IT"/>
        </w:rPr>
        <w:t>tto di indirizzo al Collegio dei docenti</w:t>
      </w: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orientativo della compilazione della pianificazione dell’Offerta Formativa Triennale, dei processi educativi e didattici e delle scelte di gestione e di amministrazione.</w:t>
      </w:r>
    </w:p>
    <w:p w:rsidR="00EF3FA6" w:rsidRPr="005D22A3" w:rsidRDefault="00546480" w:rsidP="00EF3FA6">
      <w:pPr>
        <w:shd w:val="clear" w:color="auto" w:fill="FFFFFF"/>
        <w:spacing w:after="100" w:afterAutospacing="1" w:line="240" w:lineRule="auto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Il Piano Triennale dell’Offerta formativa è da intendersi non solo quale documento con cui l’istituzione dichiara all’esterno la propria identità, ma come programma in sé completo e coerente di strutturazione precipua del curriculo, delle attività, della logistica organizzativa, dell’ impostazione metodologico didattica, dell’ utilizzo, valorizzazione e promozione delle risorse umane e non, con cui la scuola intende perseguire gli obiettivi dichiarati nell’esercizio di funzioni che sono comuni a tutte le istituzioni scolastiche in quanto tali , ma al contempo la caratterizzano e la distinguono.</w:t>
      </w:r>
      <w:r w:rsidR="00EF3FA6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 I</w:t>
      </w: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l coinvolgimento e la fattiva collaborazione delle risorse umane di cui dispone l’istituto, l’identificazione e l’attaccamento all’istituzione, la motivazione, il clima relazionale ed il benessere organizzativo</w:t>
      </w:r>
      <w:r w:rsidR="00FF62C9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,</w:t>
      </w: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la partecipazione attiva e costante, la trasparenza, l’assunzione di un modello operativo che mira al miglioramento continuo di tutti i processi di cui si compone l’attività della scuola chiamano in causa tutti e ciascuno, quali espressione della vera professionalità che va oltre l’esecuzione di compiti </w:t>
      </w:r>
      <w:r w:rsidR="00FF62C9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ordinari, anche se fondamentali</w:t>
      </w: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e come elementi indispensabili all’implementazione di un Piano</w:t>
      </w:r>
      <w:r w:rsidR="00FF62C9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inteso quale</w:t>
      </w: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reale strumento di lavoro, in grado di valorizzare tutte le risorse</w:t>
      </w:r>
      <w:r w:rsidR="00FF62C9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per la migliore offerta formativa e organizzazione. Il Collegio Docenti</w:t>
      </w: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, chiamato ad aggiornare il PTOF</w:t>
      </w:r>
      <w:r w:rsidR="00FF62C9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, terrà presente:</w:t>
      </w:r>
    </w:p>
    <w:p w:rsidR="00546480" w:rsidRPr="005D22A3" w:rsidRDefault="00FF62C9" w:rsidP="00EF3FA6">
      <w:pPr>
        <w:pStyle w:val="Paragrafoelenco"/>
        <w:numPr>
          <w:ilvl w:val="0"/>
          <w:numId w:val="5"/>
        </w:numPr>
        <w:shd w:val="clear" w:color="auto" w:fill="FFFFFF"/>
        <w:spacing w:after="100" w:afterAutospacing="1" w:line="240" w:lineRule="auto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l</w:t>
      </w:r>
      <w:r w:rsidR="00546480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a </w:t>
      </w:r>
      <w:proofErr w:type="spellStart"/>
      <w:r w:rsidR="00546480" w:rsidRPr="005D22A3">
        <w:rPr>
          <w:rFonts w:ascii="Arial Black" w:eastAsia="Times New Roman" w:hAnsi="Arial Black" w:cs="Arial"/>
          <w:i/>
          <w:iCs/>
          <w:color w:val="373A3C"/>
          <w:sz w:val="20"/>
          <w:lang w:eastAsia="it-IT"/>
        </w:rPr>
        <w:t>vision</w:t>
      </w:r>
      <w:proofErr w:type="spellEnd"/>
      <w:r w:rsidR="00F66CE5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 e</w:t>
      </w: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la </w:t>
      </w:r>
      <w:r w:rsidR="00546480" w:rsidRPr="005D22A3">
        <w:rPr>
          <w:rFonts w:ascii="Arial Black" w:eastAsia="Times New Roman" w:hAnsi="Arial Black" w:cs="Arial"/>
          <w:i/>
          <w:iCs/>
          <w:color w:val="373A3C"/>
          <w:sz w:val="20"/>
          <w:lang w:eastAsia="it-IT"/>
        </w:rPr>
        <w:t>mission</w:t>
      </w:r>
      <w:r w:rsidR="00546480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 condivise e dichi</w:t>
      </w: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arate per il triennio, nonché i</w:t>
      </w:r>
      <w:r w:rsidR="00546480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l patrimonio di esperienza e professionalità che hanno contribuito a co</w:t>
      </w:r>
      <w:r w:rsidR="00DA45B1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struire l’immagine della scuola;</w:t>
      </w:r>
    </w:p>
    <w:p w:rsidR="00FF62C9" w:rsidRPr="005D22A3" w:rsidRDefault="00EF3FA6" w:rsidP="0054648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</w:t>
      </w:r>
      <w:r w:rsidR="00FF62C9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che la progettazione dovrà essere</w:t>
      </w:r>
      <w:r w:rsidR="00546480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impostata ponendo come obiettivo il conseguimento di competenze (e non solo di conoscenze e abilità) da parte degli studenti, intendendo per competenza un criterio unificante del sapere: per svolgere compiti articolati e complessi è necessario che le conoscenze e le abilità si integrino con attitudini, motivazioni, emozioni, comportamenti e atteggiamenti che consentano di agire nella società</w:t>
      </w:r>
      <w:r w:rsidR="00DA45B1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con autonomia e responsabilità;</w:t>
      </w:r>
    </w:p>
    <w:p w:rsidR="00546480" w:rsidRPr="005D22A3" w:rsidRDefault="00DA45B1" w:rsidP="0054648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c</w:t>
      </w:r>
      <w:r w:rsidR="00FF62C9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he e</w:t>
      </w:r>
      <w:r w:rsidR="00546480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ducare</w:t>
      </w:r>
      <w:r w:rsidR="00FF62C9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è anzitutto educare</w:t>
      </w:r>
      <w:r w:rsidR="00F66CE5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alla cittadinanza consapevole</w:t>
      </w:r>
      <w:r w:rsidR="00546480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facendo</w:t>
      </w:r>
      <w:r w:rsidR="00F66CE5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sì che ciascuno sia conscio di </w:t>
      </w:r>
      <w:r w:rsidR="00546480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svolge</w:t>
      </w:r>
      <w:r w:rsidR="00F66CE5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re </w:t>
      </w:r>
      <w:r w:rsidR="00546480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il proprio ruolo, oltre che per la propria realizzazione, anche per il bene della collettività. </w:t>
      </w:r>
      <w:r w:rsidR="00FF62C9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Che</w:t>
      </w: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è importante</w:t>
      </w:r>
      <w:r w:rsidR="00546480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</w:t>
      </w: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inco</w:t>
      </w:r>
      <w:r w:rsidR="00546480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raggiare la creatività e l’innovazione, </w:t>
      </w: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sulla base di un sicuro possesso delle basi conoscitive necessarie a che l’espressione diventi significativa e non fine a </w:t>
      </w:r>
      <w:proofErr w:type="spellStart"/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s</w:t>
      </w:r>
      <w:r w:rsidR="00C20D86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è</w:t>
      </w:r>
      <w:proofErr w:type="spellEnd"/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stessa;</w:t>
      </w:r>
    </w:p>
    <w:p w:rsidR="00546480" w:rsidRPr="005D22A3" w:rsidRDefault="00BB2272" w:rsidP="0054648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p</w:t>
      </w:r>
      <w:r w:rsidR="00546480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revedere</w:t>
      </w:r>
      <w:r w:rsidR="00DA45B1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e pianificare</w:t>
      </w:r>
      <w:r w:rsidR="00546480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l’individualizzazione e la pers</w:t>
      </w:r>
      <w:r w:rsidR="00DA45B1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onalizzazione dell’insegnamento fondando il curricolo</w:t>
      </w:r>
      <w:r w:rsidR="00546480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sul rispetto dell’unicità della persona e </w:t>
      </w:r>
      <w:r w:rsidR="00546480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lastRenderedPageBreak/>
        <w:t>sull’equità della proposta formativa: la scuola prende atto che i punti di partenza degli alunni sono diversi e si impegna a dare a tutti adeguate e differenziate opportunità formative per garantire il massimo livello di sviluppo possibile per ognuno. Saranno individuati percorsi e sistemi funzionali al recupero, al potenziamento e alla valorizzaz</w:t>
      </w:r>
      <w:r w:rsidR="00DA45B1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ione del merito degli studenti dietro una precisa analisi dei bisogni formativi ed una rilevazione puntuale e rigorosa, concordata e collegiale, degli esi</w:t>
      </w:r>
      <w:r w:rsidR="006B2790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ti del lavoro svolto;</w:t>
      </w:r>
    </w:p>
    <w:p w:rsidR="006B2790" w:rsidRPr="005D22A3" w:rsidRDefault="006B2790" w:rsidP="0054648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che “aver cura” significa anche privilegiare comportamenti e scelte che salvaguardino il più possibile la sicurezza di quanti vivono la scuola, osservando i Piani per essa predisposti e lavorando di concerto con le figure istituzionali responsabili (DS, RSPP, RLS, Medico competente, preposti) senza trascurare gli aspetti formativi.</w:t>
      </w:r>
    </w:p>
    <w:p w:rsidR="00546480" w:rsidRPr="005D22A3" w:rsidRDefault="00546480" w:rsidP="00546480">
      <w:pPr>
        <w:shd w:val="clear" w:color="auto" w:fill="FFFFFF"/>
        <w:spacing w:after="100" w:afterAutospacing="1" w:line="240" w:lineRule="auto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Si terrà conto in particolare delle seguenti priorità:</w:t>
      </w:r>
    </w:p>
    <w:p w:rsidR="00546480" w:rsidRPr="005D22A3" w:rsidRDefault="00DA45B1" w:rsidP="0054648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p</w:t>
      </w:r>
      <w:r w:rsidR="00546480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erseguimento dei traguardi e degli obiettivi di un aumento della percentuale degli alunni che presentano una valutazione medio-al</w:t>
      </w: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ta ed una riduzione del numero di alunni </w:t>
      </w:r>
      <w:r w:rsidR="00F66CE5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ricadenti nel livello 2 </w:t>
      </w: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al</w:t>
      </w:r>
      <w:r w:rsidR="00546480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le prove standardizzate nazionali soprattutto attraverso la valorizzazione e potenziamento delle competenze</w:t>
      </w:r>
      <w:r w:rsidR="00F66CE5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nella lingua straniera</w:t>
      </w: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; </w:t>
      </w:r>
    </w:p>
    <w:p w:rsidR="00546480" w:rsidRPr="005D22A3" w:rsidRDefault="00DA45B1" w:rsidP="0054648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p</w:t>
      </w:r>
      <w:r w:rsidR="00F66CE5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otenziamento delle competenze </w:t>
      </w:r>
      <w:proofErr w:type="spellStart"/>
      <w:r w:rsidR="00F66CE5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stem</w:t>
      </w:r>
      <w:proofErr w:type="spellEnd"/>
      <w:r w:rsidR="00546480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;</w:t>
      </w:r>
    </w:p>
    <w:p w:rsidR="00546480" w:rsidRPr="005D22A3" w:rsidRDefault="00DA45B1" w:rsidP="0054648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p</w:t>
      </w:r>
      <w:r w:rsidR="00546480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otenziamento delle competenze digitali, con particolare riguardo al pensiero computazionale, all’utilizzo critico e consapevole dei social network e dei media;</w:t>
      </w:r>
    </w:p>
    <w:p w:rsidR="00546480" w:rsidRPr="005D22A3" w:rsidRDefault="00DA45B1" w:rsidP="0054648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p</w:t>
      </w:r>
      <w:r w:rsidR="00546480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otenziamento delle competenze comunicative creative;</w:t>
      </w:r>
    </w:p>
    <w:p w:rsidR="00546480" w:rsidRPr="005D22A3" w:rsidRDefault="00DA45B1" w:rsidP="0054648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p</w:t>
      </w:r>
      <w:r w:rsidR="00546480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otenziamento delle discipline motorie e sviluppo di comportamenti ispirati ad uno stile di vita </w:t>
      </w: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sano;</w:t>
      </w:r>
    </w:p>
    <w:p w:rsidR="00546480" w:rsidRPr="005D22A3" w:rsidRDefault="00DA45B1" w:rsidP="0054648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s</w:t>
      </w:r>
      <w:r w:rsidR="00546480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viluppo delle competenze in materia di cittadinanza attiva e democratica, attraverso la valorizzazione dell’educazione intercultu</w:t>
      </w: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rale ed alla pace ed il curricolo in continuità di Educazione civica</w:t>
      </w:r>
      <w:r w:rsidR="00546480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;</w:t>
      </w:r>
    </w:p>
    <w:p w:rsidR="00546480" w:rsidRPr="005D22A3" w:rsidRDefault="00DA45B1" w:rsidP="0054648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p</w:t>
      </w:r>
      <w:r w:rsidR="00546480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otenziamento degli strumenti didattico – laboratoriali necessari a migliorare la formazione e i processi di innovazione dell’istituto;</w:t>
      </w:r>
    </w:p>
    <w:p w:rsidR="00DA45B1" w:rsidRPr="005D22A3" w:rsidRDefault="00DA45B1" w:rsidP="0054648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potenziamento della capacità di leggere e fruire della musica e delle arti;</w:t>
      </w:r>
    </w:p>
    <w:p w:rsidR="00546480" w:rsidRPr="005D22A3" w:rsidRDefault="00DA45B1" w:rsidP="0054648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f</w:t>
      </w:r>
      <w:r w:rsidR="00546480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ormazione dei docenti per l’innovazione didattica e lo sviluppo della cultura digitale per l’insegnamento, apprendimento e formazione delle competenze cognitive e sociali degli allievi, anche in ragione della didattica mista o a distanza</w:t>
      </w:r>
      <w:r w:rsidR="00F66CE5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;</w:t>
      </w:r>
    </w:p>
    <w:p w:rsidR="00546480" w:rsidRPr="005D22A3" w:rsidRDefault="00CF0C92" w:rsidP="0054648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a</w:t>
      </w:r>
      <w:r w:rsidR="00546480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dozione di strumenti organizzativi e tecnologici per la trasparenza, condivisione di dati, scambio di informazioni e dematerializzazione.</w:t>
      </w:r>
    </w:p>
    <w:p w:rsidR="00D61FCD" w:rsidRPr="005D22A3" w:rsidRDefault="00546480" w:rsidP="00546480">
      <w:pPr>
        <w:shd w:val="clear" w:color="auto" w:fill="FFFFFF"/>
        <w:spacing w:after="100" w:afterAutospacing="1" w:line="240" w:lineRule="auto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 </w:t>
      </w:r>
    </w:p>
    <w:p w:rsidR="00546480" w:rsidRPr="005D22A3" w:rsidRDefault="00546480" w:rsidP="00546480">
      <w:pPr>
        <w:shd w:val="clear" w:color="auto" w:fill="FFFFFF"/>
        <w:spacing w:after="100" w:afterAutospacing="1" w:line="240" w:lineRule="auto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b/>
          <w:bCs/>
          <w:color w:val="373A3C"/>
          <w:sz w:val="20"/>
          <w:lang w:eastAsia="it-IT"/>
        </w:rPr>
        <w:t>1) OBIETTIVI DI MIGLIORAMENTO; ESITI DEGLI STUDENTI</w:t>
      </w:r>
    </w:p>
    <w:p w:rsidR="00546480" w:rsidRPr="005D22A3" w:rsidRDefault="00546480" w:rsidP="0054648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Miglioramento negli esiti delle prove INVALSI, in modo che risultino in linea con la media nazionale e coerenti con i risultati scolastici generali;</w:t>
      </w:r>
    </w:p>
    <w:p w:rsidR="00546480" w:rsidRPr="005D22A3" w:rsidRDefault="00546480" w:rsidP="0054648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Miglioramento delle competenze di cittadinanza e costituzione degli alunni, sviluppo di comportamenti responsabili, orientamento alla realizzazione di sé nella scuola, nel lavoro, nella società, nella vita.</w:t>
      </w:r>
    </w:p>
    <w:p w:rsidR="00546480" w:rsidRPr="005D22A3" w:rsidRDefault="00546480" w:rsidP="0054648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Miglioramento dei risultati scolastici degli allievi, per una qualità diffusa delle performance degli studenti.</w:t>
      </w:r>
    </w:p>
    <w:p w:rsidR="00546480" w:rsidRPr="005D22A3" w:rsidRDefault="00546480" w:rsidP="0054648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Potenziamento delle abilità degli alunni con Bisogni Educativi Speciali.</w:t>
      </w:r>
    </w:p>
    <w:p w:rsidR="00CF0C92" w:rsidRPr="005D22A3" w:rsidRDefault="00546480" w:rsidP="00EB7A8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lastRenderedPageBreak/>
        <w:t>I</w:t>
      </w:r>
      <w:r w:rsidR="00CF0C92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ncremento delle competenze nella lingua italiana e nelle lingue comunitarie</w:t>
      </w: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anche attravers</w:t>
      </w:r>
      <w:r w:rsidR="00CF0C92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o l’utilizzo più diffuso della CLIL</w:t>
      </w: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</w:t>
      </w:r>
    </w:p>
    <w:p w:rsidR="00546480" w:rsidRPr="005D22A3" w:rsidRDefault="00546480" w:rsidP="00EB7A8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Potenziamento delle competenze informatiche</w:t>
      </w:r>
      <w:r w:rsidR="00CF0C92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e STEM.</w:t>
      </w:r>
    </w:p>
    <w:p w:rsidR="00546480" w:rsidRPr="005D22A3" w:rsidRDefault="00546480" w:rsidP="00546480">
      <w:pPr>
        <w:shd w:val="clear" w:color="auto" w:fill="FFFFFF"/>
        <w:spacing w:after="100" w:afterAutospacing="1" w:line="240" w:lineRule="auto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 </w:t>
      </w:r>
      <w:r w:rsidRPr="005D22A3">
        <w:rPr>
          <w:rFonts w:ascii="Arial Black" w:eastAsia="Times New Roman" w:hAnsi="Arial Black" w:cs="Arial"/>
          <w:b/>
          <w:bCs/>
          <w:color w:val="373A3C"/>
          <w:sz w:val="20"/>
          <w:lang w:eastAsia="it-IT"/>
        </w:rPr>
        <w:t>2) STRUMENTI; PROCESSI E AMBIENTI DI APPRENDIMENTO PROVE INVALSI E RISULTATI SCOLASTICI</w:t>
      </w:r>
    </w:p>
    <w:p w:rsidR="00546480" w:rsidRPr="005D22A3" w:rsidRDefault="00546480" w:rsidP="0054648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Analisi accurata delle prove standardizzate degli anni scorsi, in modo da individuare punti di forza e di debolezza e correggere opportunamente la programmazione didattica.</w:t>
      </w:r>
    </w:p>
    <w:p w:rsidR="00CF0C92" w:rsidRPr="005D22A3" w:rsidRDefault="00546480" w:rsidP="000F029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Realizzazione di prove comuni </w:t>
      </w:r>
      <w:r w:rsidR="00CF0C92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che tengano conto di quanto sopra.</w:t>
      </w:r>
    </w:p>
    <w:p w:rsidR="00546480" w:rsidRPr="005D22A3" w:rsidRDefault="00546480" w:rsidP="000F029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Ricerca e applicazione di strategie didattiche da condividere con i colleghi durante le riunioni dedicate alla didattica, in modo che quei momenti siano luoghi di studio e autentico confronto per il miglioramento.</w:t>
      </w:r>
    </w:p>
    <w:p w:rsidR="00546480" w:rsidRPr="005D22A3" w:rsidRDefault="00546480" w:rsidP="00546480">
      <w:pPr>
        <w:shd w:val="clear" w:color="auto" w:fill="FFFFFF"/>
        <w:spacing w:after="100" w:afterAutospacing="1" w:line="240" w:lineRule="auto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b/>
          <w:bCs/>
          <w:color w:val="373A3C"/>
          <w:sz w:val="20"/>
          <w:lang w:eastAsia="it-IT"/>
        </w:rPr>
        <w:t>COMPETENZE DI EDUCAZIONE CIVICA E RISULTATI SCOLASTICI</w:t>
      </w:r>
    </w:p>
    <w:p w:rsidR="00546480" w:rsidRPr="005D22A3" w:rsidRDefault="00546480" w:rsidP="0054648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Adozione di una didattica (e, di conseguenza, di un’organizzazione) flessibile, che privilegi l’utilizzo del metodo cooperativo, superando la didattica trasmissiva in favore </w:t>
      </w:r>
      <w:r w:rsidR="00CF0C92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di uno sviluppo delle conoscenze alla base</w:t>
      </w: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del “saper fare”.</w:t>
      </w:r>
    </w:p>
    <w:p w:rsidR="00546480" w:rsidRPr="005D22A3" w:rsidRDefault="00546480" w:rsidP="0054648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Predisposizione di ambienti di apprendimento innovativi, adatti alle attività di apprendimento cooperativo e alla promozione del senso di </w:t>
      </w:r>
      <w:r w:rsidR="00D61FCD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responsabilità e collaborazione anche grazie a quanto progettato nell’ambito delle azioni del PNRR; </w:t>
      </w:r>
    </w:p>
    <w:p w:rsidR="00546480" w:rsidRPr="005D22A3" w:rsidRDefault="00546480" w:rsidP="0054648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Verifica dei risultati degli allievi nelle competenze trasversali e nelle diverse discipline anche attraverso prove comuni standardizzate e in continuità tra i diversi ordini di scuola.</w:t>
      </w:r>
    </w:p>
    <w:p w:rsidR="00546480" w:rsidRPr="005D22A3" w:rsidRDefault="00546480" w:rsidP="0054648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Coinvolgimento di tutti i docenti in un costante lavoro di confronto, condivisione e crescita professionale (anche attraverso la formazione), nei dipartimenti disciplinari e in ogni possibile occasione di</w:t>
      </w:r>
      <w:r w:rsidR="00D61FCD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programmazione/verifica comune:</w:t>
      </w:r>
    </w:p>
    <w:p w:rsidR="00D61FCD" w:rsidRPr="005D22A3" w:rsidRDefault="00D61FCD" w:rsidP="0054648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Applicazione anche in verticale delle innovazioni didattiche su cui è programmata o già attuata la formazione, anche in verticale e con obiettivi e metodi condivisi.</w:t>
      </w:r>
    </w:p>
    <w:p w:rsidR="00546480" w:rsidRPr="005D22A3" w:rsidRDefault="00546480" w:rsidP="00546480">
      <w:pPr>
        <w:shd w:val="clear" w:color="auto" w:fill="FFFFFF"/>
        <w:spacing w:after="100" w:afterAutospacing="1" w:line="240" w:lineRule="auto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 </w:t>
      </w:r>
      <w:r w:rsidRPr="005D22A3">
        <w:rPr>
          <w:rFonts w:ascii="Arial Black" w:eastAsia="Times New Roman" w:hAnsi="Arial Black" w:cs="Arial"/>
          <w:b/>
          <w:bCs/>
          <w:color w:val="373A3C"/>
          <w:sz w:val="20"/>
          <w:lang w:eastAsia="it-IT"/>
        </w:rPr>
        <w:t>CONTINUITA’ E ORIENTAMENTO</w:t>
      </w:r>
    </w:p>
    <w:p w:rsidR="00546480" w:rsidRPr="005D22A3" w:rsidRDefault="00546480" w:rsidP="0054648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Progettazione di percorsi didattici centrati sulla conoscenza di sé che tendano al traguardo dell’autoconsapevolezza degli alunni e li orientino nella progressiva costruzione di un loro “progetto di vita”.</w:t>
      </w:r>
    </w:p>
    <w:p w:rsidR="00546480" w:rsidRPr="005D22A3" w:rsidRDefault="00546480" w:rsidP="0054648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Raccordo curricolare tra i diversi ordini di</w:t>
      </w:r>
      <w:r w:rsidR="00CF0C92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scuola e adozione di parametri di valutazione comuni e condivisi</w:t>
      </w: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nell’istituto.</w:t>
      </w:r>
    </w:p>
    <w:p w:rsidR="00570380" w:rsidRPr="005D22A3" w:rsidRDefault="00570380" w:rsidP="0054648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Raccordo, nel rispetto di ruoli e funzioni, di tutte le azioni e di tutti gli attori (docenti, dirigenza, collaboratori, amministrazione) per azioni sinergiche e funzionali ai migliori esiti per gli alunni e alla maggiore armonia possibile nelle attività quotidiane. </w:t>
      </w:r>
    </w:p>
    <w:p w:rsidR="00546480" w:rsidRPr="005D22A3" w:rsidRDefault="00546480" w:rsidP="00546480">
      <w:pPr>
        <w:shd w:val="clear" w:color="auto" w:fill="FFFFFF"/>
        <w:spacing w:after="100" w:afterAutospacing="1" w:line="240" w:lineRule="auto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 </w:t>
      </w:r>
      <w:r w:rsidRPr="005D22A3">
        <w:rPr>
          <w:rFonts w:ascii="Arial Black" w:eastAsia="Times New Roman" w:hAnsi="Arial Black" w:cs="Arial"/>
          <w:b/>
          <w:bCs/>
          <w:color w:val="373A3C"/>
          <w:sz w:val="20"/>
          <w:lang w:eastAsia="it-IT"/>
        </w:rPr>
        <w:t>BISOGNI EDUCATIVI SPECIALI: INCLUSIVITA’</w:t>
      </w:r>
    </w:p>
    <w:p w:rsidR="00546480" w:rsidRPr="005D22A3" w:rsidRDefault="00546480" w:rsidP="0054648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Adeguamento del Piano per l’Inclusività</w:t>
      </w:r>
      <w:r w:rsidR="00CF0C92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alle esigenze</w:t>
      </w: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espresse dagli alunni e dalle loro famiglie.</w:t>
      </w:r>
    </w:p>
    <w:p w:rsidR="00546480" w:rsidRPr="005D22A3" w:rsidRDefault="00546480" w:rsidP="0054648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Traduzione del Piano per l’Inclusività in attività rivolte al superamento delle difficoltà di integrazione, al potenziamento delle abilità in alunni BES.</w:t>
      </w:r>
    </w:p>
    <w:p w:rsidR="006B2790" w:rsidRPr="005D22A3" w:rsidRDefault="006B2790" w:rsidP="0054648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lastRenderedPageBreak/>
        <w:t>Valorizzazione del gruppo GOSP e degli interventi mirati all’inclusività con la supervisione dei responsabili sostegni e F.S. area 3.</w:t>
      </w:r>
    </w:p>
    <w:p w:rsidR="00546480" w:rsidRPr="005D22A3" w:rsidRDefault="00546480" w:rsidP="0054648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Attenzione a ogni forma di “disagio” e cura del dialogo tra la scuola e le famiglie di alunni con BES anche attr</w:t>
      </w:r>
      <w:r w:rsidR="00CF0C92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averso la mediazione della Dirigente e dei vari servizi con i quali si collabora.</w:t>
      </w:r>
    </w:p>
    <w:p w:rsidR="00546480" w:rsidRPr="005D22A3" w:rsidRDefault="00546480" w:rsidP="0054648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Riconoscimento pre</w:t>
      </w:r>
      <w:r w:rsidR="00CF0C92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coce dei disagi</w:t>
      </w: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e proget</w:t>
      </w:r>
      <w:r w:rsidR="00CF0C92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tazione di attività di recupero/tutoraggio.</w:t>
      </w:r>
    </w:p>
    <w:p w:rsidR="00546480" w:rsidRPr="005D22A3" w:rsidRDefault="00546480" w:rsidP="0054648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Garanzia di pari opportunità all’interno del percorso scolastico e contrasto ad ogni forma di discriminazione, di cyberbullismo, di bullismo, nel rispetto del dettato della Costituzione Italiana (artt. 3, 4, 29, 37, 51).</w:t>
      </w:r>
    </w:p>
    <w:p w:rsidR="00546480" w:rsidRPr="005D22A3" w:rsidRDefault="00546480" w:rsidP="00546480">
      <w:pPr>
        <w:shd w:val="clear" w:color="auto" w:fill="FFFFFF"/>
        <w:spacing w:after="100" w:afterAutospacing="1" w:line="240" w:lineRule="auto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 </w:t>
      </w:r>
    </w:p>
    <w:p w:rsidR="00546480" w:rsidRPr="005D22A3" w:rsidRDefault="00546480" w:rsidP="00546480">
      <w:pPr>
        <w:shd w:val="clear" w:color="auto" w:fill="FFFFFF"/>
        <w:spacing w:after="100" w:afterAutospacing="1" w:line="240" w:lineRule="auto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b/>
          <w:bCs/>
          <w:color w:val="373A3C"/>
          <w:sz w:val="20"/>
          <w:lang w:eastAsia="it-IT"/>
        </w:rPr>
        <w:t>Il Piano dovrà pertanto includere:</w:t>
      </w:r>
    </w:p>
    <w:p w:rsidR="00546480" w:rsidRPr="005D22A3" w:rsidRDefault="00546480" w:rsidP="0054648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l’offerta formativa;</w:t>
      </w:r>
    </w:p>
    <w:p w:rsidR="00546480" w:rsidRPr="005D22A3" w:rsidRDefault="00546480" w:rsidP="0054648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il curricolo verticale caratterizzante;</w:t>
      </w:r>
    </w:p>
    <w:p w:rsidR="00546480" w:rsidRPr="005D22A3" w:rsidRDefault="00546480" w:rsidP="0054648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le attività progettuali;</w:t>
      </w:r>
    </w:p>
    <w:p w:rsidR="00546480" w:rsidRPr="005D22A3" w:rsidRDefault="00546480" w:rsidP="0054648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i regolamenti e quanto previsto dalla Legge n.107/2015 al comma 7 dalla lettera a alla lettera s;</w:t>
      </w:r>
    </w:p>
    <w:p w:rsidR="00546480" w:rsidRPr="005D22A3" w:rsidRDefault="00CF0C92" w:rsidP="0054648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le </w:t>
      </w:r>
      <w:r w:rsidR="00546480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attività formative obbligatorie per il personale docente ed ATA (Legge n.107/15 comma 12),</w:t>
      </w:r>
    </w:p>
    <w:p w:rsidR="00546480" w:rsidRPr="005D22A3" w:rsidRDefault="00546480" w:rsidP="0054648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la definizione delle risorse occorrenti, attuazione principi pari opportunità, parità dei sessi, lotta alla violenza di genere e le discriminazioni, (con specifico impegno alla realizzazione di attività di sensibilizzazione);</w:t>
      </w:r>
    </w:p>
    <w:p w:rsidR="00546480" w:rsidRPr="005D22A3" w:rsidRDefault="00546480" w:rsidP="0054648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i percorsi formativi e iniziative diretti all’orientamento ed alla valorizzazione del merito scolastico e dei talenti (Legge n. 107/15 comma 29);</w:t>
      </w:r>
    </w:p>
    <w:p w:rsidR="00546480" w:rsidRPr="005D22A3" w:rsidRDefault="00546480" w:rsidP="0054648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le azioni per difficoltà e problematiche relative all’integrazione degli alunni stranieri e con italiano come L2,</w:t>
      </w:r>
    </w:p>
    <w:p w:rsidR="00CF0C92" w:rsidRPr="005D22A3" w:rsidRDefault="00546480" w:rsidP="003B33B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le azioni per sviluppare e migliorare le competenze digitali di alunni e personale attraverso il Piano Nazionale per la Scuola </w:t>
      </w:r>
    </w:p>
    <w:p w:rsidR="00546480" w:rsidRPr="005D22A3" w:rsidRDefault="00546480" w:rsidP="00CF0C92">
      <w:pPr>
        <w:shd w:val="clear" w:color="auto" w:fill="FFFFFF"/>
        <w:spacing w:before="100" w:beforeAutospacing="1" w:after="100" w:afterAutospacing="1" w:line="240" w:lineRule="auto"/>
        <w:ind w:left="18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Il Piano dovrà inoltre includere ed esplicitare:</w:t>
      </w:r>
    </w:p>
    <w:p w:rsidR="00546480" w:rsidRPr="005D22A3" w:rsidRDefault="00CF0C92" w:rsidP="0054648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i presenti</w:t>
      </w:r>
      <w:r w:rsidR="006B2790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indirizzi,</w:t>
      </w:r>
      <w:r w:rsidR="00546480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le priorità del RAV;</w:t>
      </w:r>
    </w:p>
    <w:p w:rsidR="00546480" w:rsidRPr="005D22A3" w:rsidRDefault="00546480" w:rsidP="0054648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il fabbisogno di posti comuni, di sostegno, e per il potenziamento </w:t>
      </w:r>
      <w:r w:rsidR="00296C5B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dell’offerta formativa</w:t>
      </w: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;</w:t>
      </w:r>
    </w:p>
    <w:p w:rsidR="00546480" w:rsidRPr="005D22A3" w:rsidRDefault="00296C5B" w:rsidP="0054648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il fabbisogno degli ATA</w:t>
      </w:r>
      <w:r w:rsidR="00546480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;</w:t>
      </w:r>
    </w:p>
    <w:p w:rsidR="00546480" w:rsidRPr="005D22A3" w:rsidRDefault="00546480" w:rsidP="0054648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il fabbisogno di strutture, infrastrutture, attrezzature materiali;</w:t>
      </w:r>
    </w:p>
    <w:p w:rsidR="00546480" w:rsidRPr="005D22A3" w:rsidRDefault="00546480" w:rsidP="0054648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il Piano di Miglioramento (riferito al RAV);</w:t>
      </w:r>
    </w:p>
    <w:p w:rsidR="00546480" w:rsidRPr="005D22A3" w:rsidRDefault="00546480" w:rsidP="0054648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il Piano di Formazione in coerenza con il piano triennale dell’offerta formativa;</w:t>
      </w:r>
    </w:p>
    <w:p w:rsidR="00296C5B" w:rsidRPr="005D22A3" w:rsidRDefault="00546480" w:rsidP="0054648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la rendicontazione sociale e la pubblicazione e diffusione dei risultati raggiunti.</w:t>
      </w:r>
    </w:p>
    <w:p w:rsidR="00546480" w:rsidRPr="005D22A3" w:rsidRDefault="00546480" w:rsidP="00546480">
      <w:pPr>
        <w:shd w:val="clear" w:color="auto" w:fill="FFFFFF"/>
        <w:spacing w:after="100" w:afterAutospacing="1" w:line="240" w:lineRule="auto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b/>
          <w:bCs/>
          <w:color w:val="373A3C"/>
          <w:sz w:val="20"/>
          <w:lang w:eastAsia="it-IT"/>
        </w:rPr>
        <w:t>AZIONE PROGETTUALE DIDATTICO-FORMATIVA-METODOLOGICA</w:t>
      </w:r>
    </w:p>
    <w:p w:rsidR="00546480" w:rsidRPr="005D22A3" w:rsidRDefault="00546480" w:rsidP="0054648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Rimodulare le programmazioni in coerenza con le esigenze emer</w:t>
      </w:r>
      <w:r w:rsidR="00C20D86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genti</w:t>
      </w: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.</w:t>
      </w:r>
    </w:p>
    <w:p w:rsidR="00546480" w:rsidRPr="005D22A3" w:rsidRDefault="00546480" w:rsidP="0054648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Aprirsi alle metodologie didattiche innovative con un coinvolgimento maggiore nelle azioni di formazione a riguardo del personale docente.</w:t>
      </w:r>
    </w:p>
    <w:p w:rsidR="00C20D86" w:rsidRDefault="00C20D86" w:rsidP="0054648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</w:p>
    <w:p w:rsidR="00C20D86" w:rsidRDefault="00C20D86" w:rsidP="0054648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lastRenderedPageBreak/>
        <w:t>Utilizzare le nuove tecnologie per la didattica al fine di migliorare l’offerta formativa e le opportunità di crescita culturale e umana degli alunni.</w:t>
      </w:r>
    </w:p>
    <w:p w:rsidR="00546480" w:rsidRPr="005D22A3" w:rsidRDefault="00546480" w:rsidP="0054648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Progettare, predisporre ed attuare iniziative atte a favorire la realizzazione del P.A.I.</w:t>
      </w:r>
      <w:r w:rsidR="00CD08EB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e la corretta stesura dei PEI per gli alunni diversamente abili sulla scorta della nuova normativa</w:t>
      </w:r>
    </w:p>
    <w:p w:rsidR="00546480" w:rsidRPr="005D22A3" w:rsidRDefault="00546480" w:rsidP="0054648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Valorizzare le positività dell’esperienza pregressa della didattica digitale a distanza e limitarne le criticità.</w:t>
      </w:r>
    </w:p>
    <w:p w:rsidR="00546480" w:rsidRPr="005D22A3" w:rsidRDefault="00546480" w:rsidP="0054648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Tutelare ulteriormente le specificità degli studenti con particolari bisogni educativi o diversamente abili, con interventi a supporto nell’eventualità di un’interazione in un contesto educativo a distanza.</w:t>
      </w:r>
    </w:p>
    <w:p w:rsidR="00546480" w:rsidRPr="005D22A3" w:rsidRDefault="00546480" w:rsidP="005268D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Incentivare ulteriormente le azioni di contrasto alla</w:t>
      </w:r>
      <w:r w:rsidR="005268D1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dispersione scolastica.</w:t>
      </w:r>
    </w:p>
    <w:p w:rsidR="00546480" w:rsidRPr="005D22A3" w:rsidRDefault="00546480" w:rsidP="0054648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Intensificare le azioni di prevenzione del bullismo e del cyberbullismo</w:t>
      </w:r>
      <w:r w:rsidR="00C20D86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in seguito a quanto previsto dalla Legge</w:t>
      </w:r>
      <w:r w:rsidR="00C20D86" w:rsidRPr="00C20D86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17 maggio 2024 n. 70</w:t>
      </w:r>
      <w:r w:rsidR="00C20D86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 xml:space="preserve"> e successivi adempimenti.</w:t>
      </w:r>
    </w:p>
    <w:p w:rsidR="00546480" w:rsidRPr="005D22A3" w:rsidRDefault="00546480" w:rsidP="00546480">
      <w:pPr>
        <w:shd w:val="clear" w:color="auto" w:fill="FFFFFF"/>
        <w:spacing w:after="100" w:afterAutospacing="1" w:line="240" w:lineRule="auto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i/>
          <w:iCs/>
          <w:color w:val="373A3C"/>
          <w:sz w:val="20"/>
          <w:lang w:eastAsia="it-IT"/>
        </w:rPr>
        <w:t xml:space="preserve">                                                                           </w:t>
      </w:r>
      <w:bookmarkStart w:id="0" w:name="_GoBack"/>
      <w:bookmarkEnd w:id="0"/>
      <w:r w:rsidR="005268D1" w:rsidRPr="005D22A3">
        <w:rPr>
          <w:rFonts w:ascii="Arial Black" w:eastAsia="Times New Roman" w:hAnsi="Arial Black" w:cs="Arial"/>
          <w:i/>
          <w:iCs/>
          <w:color w:val="373A3C"/>
          <w:sz w:val="20"/>
          <w:lang w:eastAsia="it-IT"/>
        </w:rPr>
        <w:t> </w:t>
      </w:r>
      <w:r w:rsidRPr="005D22A3">
        <w:rPr>
          <w:rFonts w:ascii="Arial Black" w:eastAsia="Times New Roman" w:hAnsi="Arial Black" w:cs="Arial"/>
          <w:i/>
          <w:iCs/>
          <w:color w:val="373A3C"/>
          <w:sz w:val="20"/>
          <w:lang w:eastAsia="it-IT"/>
        </w:rPr>
        <w:t>L</w:t>
      </w:r>
      <w:r w:rsidR="005268D1" w:rsidRPr="005D22A3">
        <w:rPr>
          <w:rFonts w:ascii="Arial Black" w:eastAsia="Times New Roman" w:hAnsi="Arial Black" w:cs="Arial"/>
          <w:i/>
          <w:iCs/>
          <w:color w:val="373A3C"/>
          <w:sz w:val="20"/>
          <w:lang w:eastAsia="it-IT"/>
        </w:rPr>
        <w:t>A DIRIGENTE SCOLASTICA</w:t>
      </w:r>
    </w:p>
    <w:p w:rsidR="00546480" w:rsidRPr="005D22A3" w:rsidRDefault="00546480" w:rsidP="005268D1">
      <w:pPr>
        <w:shd w:val="clear" w:color="auto" w:fill="FFFFFF"/>
        <w:tabs>
          <w:tab w:val="left" w:pos="6030"/>
        </w:tabs>
        <w:spacing w:after="100" w:afterAutospacing="1" w:line="240" w:lineRule="auto"/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</w:pPr>
      <w:r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> </w:t>
      </w:r>
      <w:r w:rsidR="005268D1" w:rsidRPr="005D22A3">
        <w:rPr>
          <w:rFonts w:ascii="Arial Black" w:eastAsia="Times New Roman" w:hAnsi="Arial Black" w:cs="Arial"/>
          <w:color w:val="373A3C"/>
          <w:sz w:val="20"/>
          <w:szCs w:val="18"/>
          <w:lang w:eastAsia="it-IT"/>
        </w:rPr>
        <w:tab/>
        <w:t>Agata Balsamo</w:t>
      </w:r>
    </w:p>
    <w:sectPr w:rsidR="00546480" w:rsidRPr="005D22A3" w:rsidSect="005B449C">
      <w:footerReference w:type="defaul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845" w:rsidRDefault="004F3845" w:rsidP="007441AC">
      <w:pPr>
        <w:spacing w:after="0" w:line="240" w:lineRule="auto"/>
      </w:pPr>
      <w:r>
        <w:separator/>
      </w:r>
    </w:p>
  </w:endnote>
  <w:endnote w:type="continuationSeparator" w:id="0">
    <w:p w:rsidR="004F3845" w:rsidRDefault="004F3845" w:rsidP="00744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83001"/>
      <w:docPartObj>
        <w:docPartGallery w:val="Page Numbers (Bottom of Page)"/>
        <w:docPartUnique/>
      </w:docPartObj>
    </w:sdtPr>
    <w:sdtEndPr/>
    <w:sdtContent>
      <w:p w:rsidR="007441AC" w:rsidRDefault="00D53F90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22A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441AC" w:rsidRDefault="007441A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845" w:rsidRDefault="004F3845" w:rsidP="007441AC">
      <w:pPr>
        <w:spacing w:after="0" w:line="240" w:lineRule="auto"/>
      </w:pPr>
      <w:r>
        <w:separator/>
      </w:r>
    </w:p>
  </w:footnote>
  <w:footnote w:type="continuationSeparator" w:id="0">
    <w:p w:rsidR="004F3845" w:rsidRDefault="004F3845" w:rsidP="007441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473B6"/>
    <w:multiLevelType w:val="multilevel"/>
    <w:tmpl w:val="AFBC5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96685"/>
    <w:multiLevelType w:val="multilevel"/>
    <w:tmpl w:val="F342D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1209B"/>
    <w:multiLevelType w:val="multilevel"/>
    <w:tmpl w:val="3F225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D16C5D"/>
    <w:multiLevelType w:val="multilevel"/>
    <w:tmpl w:val="FE36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785C7C"/>
    <w:multiLevelType w:val="multilevel"/>
    <w:tmpl w:val="95CEA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CD19D7"/>
    <w:multiLevelType w:val="multilevel"/>
    <w:tmpl w:val="154A0BA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042557"/>
    <w:multiLevelType w:val="multilevel"/>
    <w:tmpl w:val="5B36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952F25"/>
    <w:multiLevelType w:val="multilevel"/>
    <w:tmpl w:val="B230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805D86"/>
    <w:multiLevelType w:val="multilevel"/>
    <w:tmpl w:val="691CF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600E80"/>
    <w:multiLevelType w:val="multilevel"/>
    <w:tmpl w:val="D098D59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E34753"/>
    <w:multiLevelType w:val="multilevel"/>
    <w:tmpl w:val="237A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D9279F"/>
    <w:multiLevelType w:val="multilevel"/>
    <w:tmpl w:val="83F83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7B4E7E"/>
    <w:multiLevelType w:val="multilevel"/>
    <w:tmpl w:val="1DC8F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BA768D"/>
    <w:multiLevelType w:val="multilevel"/>
    <w:tmpl w:val="80560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FD1697"/>
    <w:multiLevelType w:val="multilevel"/>
    <w:tmpl w:val="BEECF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6223BA"/>
    <w:multiLevelType w:val="multilevel"/>
    <w:tmpl w:val="ADB8E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A752DD"/>
    <w:multiLevelType w:val="multilevel"/>
    <w:tmpl w:val="64FA4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432EF7"/>
    <w:multiLevelType w:val="multilevel"/>
    <w:tmpl w:val="DEF0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10"/>
  </w:num>
  <w:num w:numId="5">
    <w:abstractNumId w:val="5"/>
  </w:num>
  <w:num w:numId="6">
    <w:abstractNumId w:val="12"/>
  </w:num>
  <w:num w:numId="7">
    <w:abstractNumId w:val="16"/>
  </w:num>
  <w:num w:numId="8">
    <w:abstractNumId w:val="0"/>
  </w:num>
  <w:num w:numId="9">
    <w:abstractNumId w:val="17"/>
  </w:num>
  <w:num w:numId="10">
    <w:abstractNumId w:val="11"/>
  </w:num>
  <w:num w:numId="11">
    <w:abstractNumId w:val="4"/>
  </w:num>
  <w:num w:numId="12">
    <w:abstractNumId w:val="3"/>
  </w:num>
  <w:num w:numId="13">
    <w:abstractNumId w:val="14"/>
  </w:num>
  <w:num w:numId="14">
    <w:abstractNumId w:val="2"/>
  </w:num>
  <w:num w:numId="15">
    <w:abstractNumId w:val="13"/>
  </w:num>
  <w:num w:numId="16">
    <w:abstractNumId w:val="6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978"/>
    <w:rsid w:val="001A7816"/>
    <w:rsid w:val="00296C5B"/>
    <w:rsid w:val="004973DC"/>
    <w:rsid w:val="004F3845"/>
    <w:rsid w:val="005145A1"/>
    <w:rsid w:val="005268D1"/>
    <w:rsid w:val="00531593"/>
    <w:rsid w:val="00546480"/>
    <w:rsid w:val="00570380"/>
    <w:rsid w:val="005B449C"/>
    <w:rsid w:val="005D22A3"/>
    <w:rsid w:val="006B2790"/>
    <w:rsid w:val="0070126C"/>
    <w:rsid w:val="007441AC"/>
    <w:rsid w:val="007C6978"/>
    <w:rsid w:val="00836AB3"/>
    <w:rsid w:val="008C4AED"/>
    <w:rsid w:val="0099223F"/>
    <w:rsid w:val="00A27971"/>
    <w:rsid w:val="00BB2272"/>
    <w:rsid w:val="00C20D86"/>
    <w:rsid w:val="00C93BB4"/>
    <w:rsid w:val="00CD08EB"/>
    <w:rsid w:val="00CF0C92"/>
    <w:rsid w:val="00D53F90"/>
    <w:rsid w:val="00D61FCD"/>
    <w:rsid w:val="00DA45B1"/>
    <w:rsid w:val="00EF3FA6"/>
    <w:rsid w:val="00F25A2A"/>
    <w:rsid w:val="00F66CE5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4FA84"/>
  <w15:docId w15:val="{BC8FD3E0-8098-419D-8979-466E70ABC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C6978"/>
    <w:rPr>
      <w:rFonts w:ascii="Calibri" w:eastAsia="Calibri" w:hAnsi="Calibri" w:cs="Times New Roman"/>
    </w:rPr>
  </w:style>
  <w:style w:type="paragraph" w:styleId="Titolo3">
    <w:name w:val="heading 3"/>
    <w:basedOn w:val="Normale"/>
    <w:link w:val="Titolo3Carattere"/>
    <w:uiPriority w:val="9"/>
    <w:qFormat/>
    <w:rsid w:val="005464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6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6978"/>
    <w:rPr>
      <w:rFonts w:ascii="Tahoma" w:eastAsia="Calibri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46480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5464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46480"/>
    <w:rPr>
      <w:b/>
      <w:bCs/>
    </w:rPr>
  </w:style>
  <w:style w:type="character" w:styleId="Enfasicorsivo">
    <w:name w:val="Emphasis"/>
    <w:basedOn w:val="Carpredefinitoparagrafo"/>
    <w:uiPriority w:val="20"/>
    <w:qFormat/>
    <w:rsid w:val="00546480"/>
    <w:rPr>
      <w:i/>
      <w:iCs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441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441AC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441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41AC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EF3F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6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33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04178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57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sric801009@pec.istruzione.i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cuolecassibile.it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2232</Words>
  <Characters>12726</Characters>
  <Application>Microsoft Office Word</Application>
  <DocSecurity>0</DocSecurity>
  <Lines>106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agatabalsamo</dc:creator>
  <cp:keywords/>
  <dc:description/>
  <cp:lastModifiedBy>Agata Balsamo</cp:lastModifiedBy>
  <cp:revision>4</cp:revision>
  <dcterms:created xsi:type="dcterms:W3CDTF">2025-06-10T13:01:00Z</dcterms:created>
  <dcterms:modified xsi:type="dcterms:W3CDTF">2025-06-10T13:23:00Z</dcterms:modified>
</cp:coreProperties>
</file>