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"/>
        <w:tblW w:w="9708.0" w:type="dxa"/>
        <w:jc w:val="left"/>
        <w:tblLayout w:type="fixed"/>
        <w:tblLook w:val="0000"/>
      </w:tblPr>
      <w:tblGrid>
        <w:gridCol w:w="1475"/>
        <w:gridCol w:w="1830"/>
        <w:gridCol w:w="3535"/>
        <w:gridCol w:w="1958"/>
        <w:gridCol w:w="910"/>
        <w:tblGridChange w:id="0">
          <w:tblGrid>
            <w:gridCol w:w="1475"/>
            <w:gridCol w:w="1830"/>
            <w:gridCol w:w="3535"/>
            <w:gridCol w:w="1958"/>
            <w:gridCol w:w="91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38200" cy="55816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581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75665" cy="596900"/>
                  <wp:effectExtent b="0" l="0" r="0" t="0"/>
                  <wp:docPr descr="F:\pon 1420.jpg" id="2" name="image5.jpg"/>
                  <a:graphic>
                    <a:graphicData uri="http://schemas.openxmlformats.org/drawingml/2006/picture">
                      <pic:pic>
                        <pic:nvPicPr>
                          <pic:cNvPr descr="F:\pon 1420.jpg" id="0" name="image5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65" cy="596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0" distR="0" hidden="0" layoutInCell="1" locked="0" relativeHeight="0" simplePos="0">
                  <wp:simplePos x="0" y="0"/>
                  <wp:positionH relativeFrom="column">
                    <wp:posOffset>758825</wp:posOffset>
                  </wp:positionH>
                  <wp:positionV relativeFrom="paragraph">
                    <wp:posOffset>-4444</wp:posOffset>
                  </wp:positionV>
                  <wp:extent cx="570865" cy="552450"/>
                  <wp:effectExtent b="0" l="0" r="0" t="0"/>
                  <wp:wrapTopAndBottom distB="0" dist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5524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147570" cy="735965"/>
                  <wp:effectExtent b="0" l="0" r="0" t="0"/>
                  <wp:docPr descr="http://innovazione.indire.it/avanguardieeducative/img/logo.png" id="4" name="image6.png"/>
                  <a:graphic>
                    <a:graphicData uri="http://schemas.openxmlformats.org/drawingml/2006/picture">
                      <pic:pic>
                        <pic:nvPicPr>
                          <pic:cNvPr descr="http://innovazione.indire.it/avanguardieeducative/img/logo.png" id="0" name="image6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570" cy="7359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851535" cy="850900"/>
                  <wp:effectExtent b="0" l="0" r="0" t="0"/>
                  <wp:docPr id="3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850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2° ISTITUTO COMPRENSIVO STATALE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G. FALCONE e P. BORSELLINO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Scuola dell’Infanzia – Primaria – Secondaria di 1° grado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Via Della Madonna, 51 – 96010: CASSIBILE (SR) – Tel/Fax 0931718566 – CF: 80002310896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URL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: 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www.scuolecassibile.it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-     e-mail :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24"/>
                  <w:szCs w:val="24"/>
                  <w:u w:val="single"/>
                  <w:shd w:fill="auto" w:val="clear"/>
                  <w:vertAlign w:val="baseline"/>
                  <w:rtl w:val="0"/>
                </w:rPr>
                <w:t xml:space="preserve">sric801009@istruzione.it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36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PEC: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ff"/>
                  <w:sz w:val="16"/>
                  <w:szCs w:val="16"/>
                  <w:u w:val="single"/>
                  <w:shd w:fill="auto" w:val="clear"/>
                  <w:vertAlign w:val="baseline"/>
                  <w:rtl w:val="0"/>
                </w:rPr>
                <w:t xml:space="preserve">sric801009@pec.istruzione.it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181"/>
                <w:tab w:val="left" w:leader="none" w:pos="5457"/>
                <w:tab w:val="left" w:leader="none" w:pos="6024"/>
                <w:tab w:val="left" w:leader="none" w:pos="9853"/>
              </w:tabs>
              <w:spacing w:after="6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1085850" cy="139700"/>
                  <wp:effectExtent b="0" l="0" r="0" t="0"/>
                  <wp:docPr id="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39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935" distR="114935" hidden="0" layoutInCell="1" locked="0" relativeHeight="0" simplePos="0">
                  <wp:simplePos x="0" y="0"/>
                  <wp:positionH relativeFrom="column">
                    <wp:posOffset>44451</wp:posOffset>
                  </wp:positionH>
                  <wp:positionV relativeFrom="paragraph">
                    <wp:posOffset>0</wp:posOffset>
                  </wp:positionV>
                  <wp:extent cx="484505" cy="612775"/>
                  <wp:effectExtent b="0" l="0" r="0" t="0"/>
                  <wp:wrapSquare wrapText="bothSides" distB="0" distT="0" distL="114935" distR="114935"/>
                  <wp:docPr id="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612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ircolare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left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left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Siracusa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3 Ottobre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►AI DOCENTI SCUOLA INFANZIA E PRIMARIA</w:t>
      </w:r>
    </w:p>
    <w:p w:rsidR="00000000" w:rsidDel="00000000" w:rsidP="00000000" w:rsidRDefault="00000000" w:rsidRPr="00000000" w14:paraId="00000023">
      <w:pPr>
        <w:widowControl w:val="0"/>
        <w:ind w:left="708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►AL DSGA</w:t>
      </w:r>
    </w:p>
    <w:p w:rsidR="00000000" w:rsidDel="00000000" w:rsidP="00000000" w:rsidRDefault="00000000" w:rsidRPr="00000000" w14:paraId="00000024">
      <w:pPr>
        <w:widowControl w:val="0"/>
        <w:ind w:left="708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►ALLE FAMIGLIE SCUOLA INFANZIA E PRIMARIA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788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LORO SEDI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Oggetto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Avvio del servizio di refezione e tempo pieno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Si comunica che dal giorno 7 ottobre inizierà il servizio mensa per la scuola dell’infanzia e per la scuola primaria.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In particolare per la scuola dell’Infanzia, come concordato con le famiglie, oltre al servizio mensa inizierà il tempo pieno e l’orario sarà articolato con le seguenti modalità: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30"/>
          <w:szCs w:val="3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Plesso Gardenie le sezioni 1A, 2A e  3A rispetteranno l’orario 8.00-13.00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30"/>
          <w:szCs w:val="3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Plesso Fresie le sezioni 2B, 3B, 2C e  3C rispetteranno l’orario 8.00 - 16.00, le sezioni 1C e 1B fino al 25 ottobre 8.00 - 14.00 dal 28 ottobre 8.00-16.00.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 Dirigente Scolastica</w:t>
      </w:r>
    </w:p>
    <w:p w:rsidR="00000000" w:rsidDel="00000000" w:rsidP="00000000" w:rsidRDefault="00000000" w:rsidRPr="00000000" w14:paraId="0000003D">
      <w:pPr>
        <w:widowControl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                                  prof.ssa Agata Balsamo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</w:t>
        <w:tab/>
      </w:r>
      <w:r w:rsidDel="00000000" w:rsidR="00000000" w:rsidRPr="00000000">
        <w:rPr>
          <w:rtl w:val="0"/>
        </w:rPr>
      </w:r>
    </w:p>
    <w:sectPr>
      <w:headerReference r:id="rId16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scuolecassibile.it/" TargetMode="External"/><Relationship Id="rId10" Type="http://schemas.openxmlformats.org/officeDocument/2006/relationships/image" Target="media/image2.jpg"/><Relationship Id="rId13" Type="http://schemas.openxmlformats.org/officeDocument/2006/relationships/hyperlink" Target="mailto:sric801009@pec.istruzione.it" TargetMode="External"/><Relationship Id="rId12" Type="http://schemas.openxmlformats.org/officeDocument/2006/relationships/hyperlink" Target="mailto:sric801009@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6.png"/><Relationship Id="rId15" Type="http://schemas.openxmlformats.org/officeDocument/2006/relationships/image" Target="media/image4.png"/><Relationship Id="rId14" Type="http://schemas.openxmlformats.org/officeDocument/2006/relationships/image" Target="media/image7.png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5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